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3E623971" w:rsidR="009D21B0" w:rsidRPr="00EA3373"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EA3373">
                                <w:rPr>
                                  <w:rFonts w:ascii="Times New Roman" w:hAnsi="Times New Roman" w:cs="Times New Roman"/>
                                  <w:b/>
                                  <w:color w:val="FFFFFF" w:themeColor="background1"/>
                                  <w:spacing w:val="30"/>
                                  <w:sz w:val="24"/>
                                  <w:szCs w:val="24"/>
                                </w:rPr>
                                <w:t>1</w:t>
                              </w:r>
                              <w:r w:rsidR="00EA3373" w:rsidRPr="00EA3373">
                                <w:rPr>
                                  <w:rFonts w:ascii="Times New Roman" w:hAnsi="Times New Roman" w:cs="Times New Roman"/>
                                  <w:b/>
                                  <w:color w:val="FFFFFF" w:themeColor="background1"/>
                                  <w:spacing w:val="30"/>
                                  <w:sz w:val="24"/>
                                  <w:szCs w:val="24"/>
                                </w:rPr>
                                <w:t>31</w:t>
                              </w:r>
                              <w:r w:rsidRPr="00EA3373">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3E623971" w:rsidR="009D21B0" w:rsidRPr="00EA3373"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EA3373">
                          <w:rPr>
                            <w:rFonts w:ascii="Times New Roman" w:hAnsi="Times New Roman" w:cs="Times New Roman"/>
                            <w:b/>
                            <w:color w:val="FFFFFF" w:themeColor="background1"/>
                            <w:spacing w:val="30"/>
                            <w:sz w:val="24"/>
                            <w:szCs w:val="24"/>
                          </w:rPr>
                          <w:t>1</w:t>
                        </w:r>
                        <w:r w:rsidR="00EA3373" w:rsidRPr="00EA3373">
                          <w:rPr>
                            <w:rFonts w:ascii="Times New Roman" w:hAnsi="Times New Roman" w:cs="Times New Roman"/>
                            <w:b/>
                            <w:color w:val="FFFFFF" w:themeColor="background1"/>
                            <w:spacing w:val="30"/>
                            <w:sz w:val="24"/>
                            <w:szCs w:val="24"/>
                          </w:rPr>
                          <w:t>31</w:t>
                        </w:r>
                        <w:r w:rsidRPr="00EA3373">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594427CF"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 xml:space="preserve">RHENYS DA SILVA </w:t>
      </w:r>
      <w:bookmarkStart w:id="0" w:name="_GoBack"/>
      <w:bookmarkEnd w:id="0"/>
      <w:r w:rsidR="001A049A" w:rsidRPr="000E3F4F">
        <w:rPr>
          <w:rFonts w:ascii="Times New Roman" w:hAnsi="Times New Roman" w:cs="Times New Roman"/>
          <w:b/>
          <w:bCs/>
          <w:sz w:val="24"/>
          <w:szCs w:val="24"/>
        </w:rPr>
        <w:t>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3A43B8" w:rsidRPr="003A43B8">
        <w:rPr>
          <w:rFonts w:ascii="Times New Roman" w:hAnsi="Times New Roman" w:cs="Times New Roman"/>
          <w:b/>
          <w:bCs/>
          <w:sz w:val="24"/>
          <w:szCs w:val="24"/>
        </w:rPr>
        <w:t>JR LACERDA MATERIAL MEDICO HOSPITALAR EIRELI</w:t>
      </w:r>
      <w:r w:rsidR="001A049A" w:rsidRPr="003A43B8">
        <w:rPr>
          <w:rFonts w:ascii="Times New Roman" w:hAnsi="Times New Roman" w:cs="Times New Roman"/>
          <w:sz w:val="24"/>
          <w:szCs w:val="24"/>
        </w:rPr>
        <w:t xml:space="preserve">, pessoa jurídica, inscrita no CNPJ sob nº. </w:t>
      </w:r>
      <w:r w:rsidR="003A43B8" w:rsidRPr="003A43B8">
        <w:rPr>
          <w:rFonts w:ascii="Times New Roman" w:hAnsi="Times New Roman" w:cs="Times New Roman"/>
          <w:b/>
          <w:bCs/>
          <w:sz w:val="24"/>
          <w:szCs w:val="24"/>
        </w:rPr>
        <w:t>03.595.984/0001-99</w:t>
      </w:r>
      <w:r w:rsidR="001C4C6D" w:rsidRPr="003A43B8">
        <w:rPr>
          <w:rFonts w:ascii="Times New Roman" w:hAnsi="Times New Roman" w:cs="Times New Roman"/>
          <w:sz w:val="24"/>
          <w:szCs w:val="24"/>
        </w:rPr>
        <w:t>,</w:t>
      </w:r>
      <w:r w:rsidR="00B50556" w:rsidRPr="003A43B8">
        <w:rPr>
          <w:rFonts w:ascii="Times New Roman" w:hAnsi="Times New Roman" w:cs="Times New Roman"/>
          <w:sz w:val="24"/>
          <w:szCs w:val="24"/>
        </w:rPr>
        <w:t xml:space="preserve"> </w:t>
      </w:r>
      <w:r w:rsidR="001A049A" w:rsidRPr="003A43B8">
        <w:rPr>
          <w:rFonts w:ascii="Times New Roman" w:hAnsi="Times New Roman" w:cs="Times New Roman"/>
          <w:sz w:val="24"/>
          <w:szCs w:val="24"/>
        </w:rPr>
        <w:t>situada</w:t>
      </w:r>
      <w:r w:rsidR="001C4C6D" w:rsidRPr="003A43B8">
        <w:rPr>
          <w:rFonts w:ascii="Times New Roman" w:hAnsi="Times New Roman" w:cs="Times New Roman"/>
          <w:sz w:val="24"/>
          <w:szCs w:val="24"/>
        </w:rPr>
        <w:t xml:space="preserve"> na </w:t>
      </w:r>
      <w:r w:rsidR="003A43B8" w:rsidRPr="003A43B8">
        <w:rPr>
          <w:rFonts w:ascii="Times New Roman" w:hAnsi="Times New Roman" w:cs="Times New Roman"/>
          <w:sz w:val="24"/>
          <w:szCs w:val="24"/>
        </w:rPr>
        <w:t>Av</w:t>
      </w:r>
      <w:r w:rsidR="003A43B8">
        <w:rPr>
          <w:rFonts w:ascii="Times New Roman" w:hAnsi="Times New Roman" w:cs="Times New Roman"/>
          <w:sz w:val="24"/>
          <w:szCs w:val="24"/>
        </w:rPr>
        <w:t>.</w:t>
      </w:r>
      <w:r w:rsidR="003A43B8" w:rsidRPr="003A43B8">
        <w:rPr>
          <w:rFonts w:ascii="Times New Roman" w:hAnsi="Times New Roman" w:cs="Times New Roman"/>
          <w:sz w:val="24"/>
          <w:szCs w:val="24"/>
        </w:rPr>
        <w:t xml:space="preserve"> </w:t>
      </w:r>
      <w:proofErr w:type="spellStart"/>
      <w:r w:rsidR="003A43B8" w:rsidRPr="003A43B8">
        <w:rPr>
          <w:rFonts w:ascii="Times New Roman" w:hAnsi="Times New Roman" w:cs="Times New Roman"/>
          <w:sz w:val="24"/>
          <w:szCs w:val="24"/>
        </w:rPr>
        <w:t>Lauricio</w:t>
      </w:r>
      <w:proofErr w:type="spellEnd"/>
      <w:r w:rsidR="003A43B8" w:rsidRPr="003A43B8">
        <w:rPr>
          <w:rFonts w:ascii="Times New Roman" w:hAnsi="Times New Roman" w:cs="Times New Roman"/>
          <w:sz w:val="24"/>
          <w:szCs w:val="24"/>
        </w:rPr>
        <w:t xml:space="preserve"> Pedro </w:t>
      </w:r>
      <w:proofErr w:type="spellStart"/>
      <w:r w:rsidR="003A43B8" w:rsidRPr="003A43B8">
        <w:rPr>
          <w:rFonts w:ascii="Times New Roman" w:hAnsi="Times New Roman" w:cs="Times New Roman"/>
          <w:sz w:val="24"/>
          <w:szCs w:val="24"/>
        </w:rPr>
        <w:t>Rasmussem</w:t>
      </w:r>
      <w:proofErr w:type="spellEnd"/>
      <w:r w:rsidR="001C4C6D" w:rsidRPr="003A43B8">
        <w:rPr>
          <w:rFonts w:ascii="Times New Roman" w:hAnsi="Times New Roman" w:cs="Times New Roman"/>
          <w:sz w:val="24"/>
          <w:szCs w:val="24"/>
        </w:rPr>
        <w:t xml:space="preserve">, nº </w:t>
      </w:r>
      <w:r w:rsidR="003A43B8" w:rsidRPr="003A43B8">
        <w:rPr>
          <w:rFonts w:ascii="Times New Roman" w:hAnsi="Times New Roman" w:cs="Times New Roman"/>
          <w:sz w:val="24"/>
          <w:szCs w:val="24"/>
        </w:rPr>
        <w:t>549</w:t>
      </w:r>
      <w:r w:rsidR="001C4C6D" w:rsidRPr="003A43B8">
        <w:rPr>
          <w:rFonts w:ascii="Times New Roman" w:hAnsi="Times New Roman" w:cs="Times New Roman"/>
          <w:sz w:val="24"/>
          <w:szCs w:val="24"/>
        </w:rPr>
        <w:t xml:space="preserve">, Bairro </w:t>
      </w:r>
      <w:r w:rsidR="003A43B8" w:rsidRPr="003A43B8">
        <w:rPr>
          <w:rFonts w:ascii="Times New Roman" w:hAnsi="Times New Roman" w:cs="Times New Roman"/>
          <w:sz w:val="24"/>
          <w:szCs w:val="24"/>
        </w:rPr>
        <w:t>Vila Santa Izabel</w:t>
      </w:r>
      <w:r w:rsidR="001C4C6D" w:rsidRPr="003A43B8">
        <w:rPr>
          <w:rFonts w:ascii="Times New Roman" w:hAnsi="Times New Roman" w:cs="Times New Roman"/>
          <w:sz w:val="24"/>
          <w:szCs w:val="24"/>
        </w:rPr>
        <w:t xml:space="preserve">, </w:t>
      </w:r>
      <w:r w:rsidR="003A43B8" w:rsidRPr="003A43B8">
        <w:rPr>
          <w:rFonts w:ascii="Times New Roman" w:hAnsi="Times New Roman" w:cs="Times New Roman"/>
          <w:b/>
          <w:bCs/>
          <w:sz w:val="24"/>
          <w:szCs w:val="24"/>
        </w:rPr>
        <w:t>GOIANIA</w:t>
      </w:r>
      <w:r w:rsidR="001A049A" w:rsidRPr="003A43B8">
        <w:rPr>
          <w:rFonts w:ascii="Times New Roman" w:hAnsi="Times New Roman" w:cs="Times New Roman"/>
          <w:b/>
          <w:bCs/>
          <w:sz w:val="24"/>
          <w:szCs w:val="24"/>
        </w:rPr>
        <w:t>/</w:t>
      </w:r>
      <w:r w:rsidR="003A43B8" w:rsidRPr="003A43B8">
        <w:rPr>
          <w:rFonts w:ascii="Times New Roman" w:hAnsi="Times New Roman" w:cs="Times New Roman"/>
          <w:b/>
          <w:bCs/>
          <w:sz w:val="24"/>
          <w:szCs w:val="24"/>
        </w:rPr>
        <w:t>GO</w:t>
      </w:r>
      <w:r w:rsidR="001A049A" w:rsidRPr="003A43B8">
        <w:rPr>
          <w:rFonts w:ascii="Times New Roman" w:hAnsi="Times New Roman" w:cs="Times New Roman"/>
          <w:sz w:val="24"/>
          <w:szCs w:val="24"/>
        </w:rPr>
        <w:t>, CEP</w:t>
      </w:r>
      <w:r w:rsidR="001C4C6D" w:rsidRPr="003A43B8">
        <w:rPr>
          <w:rFonts w:ascii="Times New Roman" w:hAnsi="Times New Roman" w:cs="Times New Roman"/>
          <w:sz w:val="24"/>
          <w:szCs w:val="24"/>
        </w:rPr>
        <w:t xml:space="preserve"> </w:t>
      </w:r>
      <w:r w:rsidR="003A43B8" w:rsidRPr="003A43B8">
        <w:rPr>
          <w:rFonts w:ascii="Times New Roman" w:hAnsi="Times New Roman" w:cs="Times New Roman"/>
          <w:sz w:val="24"/>
          <w:szCs w:val="24"/>
        </w:rPr>
        <w:t>74633-420</w:t>
      </w:r>
      <w:r w:rsidR="001A049A" w:rsidRPr="003A43B8">
        <w:rPr>
          <w:rFonts w:ascii="Times New Roman" w:hAnsi="Times New Roman" w:cs="Times New Roman"/>
          <w:sz w:val="24"/>
          <w:szCs w:val="24"/>
        </w:rPr>
        <w:t xml:space="preserve">, </w:t>
      </w:r>
      <w:r w:rsidR="003A43B8" w:rsidRPr="003A43B8">
        <w:rPr>
          <w:rFonts w:ascii="Times New Roman" w:hAnsi="Times New Roman" w:cs="Times New Roman"/>
          <w:sz w:val="24"/>
          <w:szCs w:val="24"/>
        </w:rPr>
        <w:t xml:space="preserve">telefone </w:t>
      </w:r>
      <w:r w:rsidR="003A43B8">
        <w:rPr>
          <w:rFonts w:ascii="Times New Roman" w:hAnsi="Times New Roman" w:cs="Times New Roman"/>
          <w:sz w:val="24"/>
          <w:szCs w:val="24"/>
        </w:rPr>
        <w:t>(</w:t>
      </w:r>
      <w:r w:rsidR="003A43B8" w:rsidRPr="003A43B8">
        <w:rPr>
          <w:rFonts w:ascii="Times New Roman" w:hAnsi="Times New Roman" w:cs="Times New Roman"/>
          <w:sz w:val="24"/>
          <w:szCs w:val="24"/>
        </w:rPr>
        <w:t>62</w:t>
      </w:r>
      <w:r w:rsidR="003A43B8">
        <w:rPr>
          <w:rFonts w:ascii="Times New Roman" w:hAnsi="Times New Roman" w:cs="Times New Roman"/>
          <w:sz w:val="24"/>
          <w:szCs w:val="24"/>
        </w:rPr>
        <w:t xml:space="preserve">) </w:t>
      </w:r>
      <w:r w:rsidR="003A43B8" w:rsidRPr="003A43B8">
        <w:rPr>
          <w:rFonts w:ascii="Times New Roman" w:hAnsi="Times New Roman" w:cs="Times New Roman"/>
          <w:sz w:val="24"/>
          <w:szCs w:val="24"/>
        </w:rPr>
        <w:t>3261</w:t>
      </w:r>
      <w:r w:rsidR="003A43B8">
        <w:rPr>
          <w:rFonts w:ascii="Times New Roman" w:hAnsi="Times New Roman" w:cs="Times New Roman"/>
          <w:sz w:val="24"/>
          <w:szCs w:val="24"/>
        </w:rPr>
        <w:t>-</w:t>
      </w:r>
      <w:r w:rsidR="003A43B8" w:rsidRPr="003A43B8">
        <w:rPr>
          <w:rFonts w:ascii="Times New Roman" w:hAnsi="Times New Roman" w:cs="Times New Roman"/>
          <w:sz w:val="24"/>
          <w:szCs w:val="24"/>
        </w:rPr>
        <w:t>5064</w:t>
      </w:r>
      <w:r w:rsidR="003A43B8" w:rsidRPr="003A43B8">
        <w:rPr>
          <w:rFonts w:ascii="Times New Roman" w:hAnsi="Times New Roman" w:cs="Times New Roman"/>
          <w:sz w:val="24"/>
          <w:szCs w:val="24"/>
        </w:rPr>
        <w:t xml:space="preserve">, e-mail </w:t>
      </w:r>
      <w:hyperlink r:id="rId9" w:history="1">
        <w:r w:rsidR="003A43B8" w:rsidRPr="003A43B8">
          <w:rPr>
            <w:rStyle w:val="Hyperlink"/>
            <w:rFonts w:ascii="Times New Roman" w:hAnsi="Times New Roman" w:cs="Times New Roman"/>
            <w:color w:val="auto"/>
            <w:sz w:val="24"/>
            <w:szCs w:val="24"/>
            <w:u w:val="none"/>
          </w:rPr>
          <w:t>vendasjrlacerda@outlook.com</w:t>
        </w:r>
      </w:hyperlink>
      <w:r w:rsidR="003A43B8" w:rsidRPr="003A43B8">
        <w:rPr>
          <w:rFonts w:ascii="Times New Roman" w:hAnsi="Times New Roman" w:cs="Times New Roman"/>
          <w:sz w:val="24"/>
          <w:szCs w:val="24"/>
        </w:rPr>
        <w:t xml:space="preserve">, </w:t>
      </w:r>
      <w:r w:rsidR="001A049A" w:rsidRPr="003A43B8">
        <w:rPr>
          <w:rFonts w:ascii="Times New Roman" w:hAnsi="Times New Roman" w:cs="Times New Roman"/>
          <w:sz w:val="24"/>
          <w:szCs w:val="24"/>
        </w:rPr>
        <w:t xml:space="preserve">neste ato REPRESENTADA por seu representante legal, o(a) </w:t>
      </w:r>
      <w:proofErr w:type="spellStart"/>
      <w:r w:rsidR="001A049A" w:rsidRPr="003A43B8">
        <w:rPr>
          <w:rFonts w:ascii="Times New Roman" w:hAnsi="Times New Roman" w:cs="Times New Roman"/>
          <w:sz w:val="24"/>
          <w:szCs w:val="24"/>
        </w:rPr>
        <w:t>Sr</w:t>
      </w:r>
      <w:proofErr w:type="spellEnd"/>
      <w:r w:rsidR="001A049A" w:rsidRPr="003A43B8">
        <w:rPr>
          <w:rFonts w:ascii="Times New Roman" w:hAnsi="Times New Roman" w:cs="Times New Roman"/>
          <w:sz w:val="24"/>
          <w:szCs w:val="24"/>
        </w:rPr>
        <w:t>(a).</w:t>
      </w:r>
      <w:r w:rsidR="001C4C6D" w:rsidRPr="003A43B8">
        <w:rPr>
          <w:rFonts w:ascii="Times New Roman" w:hAnsi="Times New Roman" w:cs="Times New Roman"/>
          <w:sz w:val="24"/>
          <w:szCs w:val="24"/>
        </w:rPr>
        <w:t xml:space="preserve"> </w:t>
      </w:r>
      <w:r w:rsidR="003A43B8" w:rsidRPr="003A43B8">
        <w:rPr>
          <w:rFonts w:ascii="Times New Roman" w:hAnsi="Times New Roman" w:cs="Times New Roman"/>
          <w:sz w:val="24"/>
          <w:szCs w:val="24"/>
        </w:rPr>
        <w:t>LOURIVAL CESAR BORGES JUNIOR</w:t>
      </w:r>
      <w:r w:rsidR="001A049A" w:rsidRPr="003A43B8">
        <w:rPr>
          <w:rFonts w:ascii="Times New Roman" w:hAnsi="Times New Roman" w:cs="Times New Roman"/>
          <w:sz w:val="24"/>
          <w:szCs w:val="24"/>
        </w:rPr>
        <w:t xml:space="preserve">, inscrito no CPF nº. </w:t>
      </w:r>
      <w:r w:rsidR="003A43B8" w:rsidRPr="003A43B8">
        <w:rPr>
          <w:rFonts w:ascii="Times New Roman" w:hAnsi="Times New Roman" w:cs="Times New Roman"/>
          <w:sz w:val="24"/>
          <w:szCs w:val="24"/>
        </w:rPr>
        <w:t>509.588.101-25</w:t>
      </w:r>
      <w:r w:rsidR="001A049A" w:rsidRPr="003A43B8">
        <w:rPr>
          <w:rFonts w:ascii="Times New Roman" w:hAnsi="Times New Roman" w:cs="Times New Roman"/>
          <w:sz w:val="24"/>
          <w:szCs w:val="24"/>
        </w:rPr>
        <w:t xml:space="preserve">, doravante denominada </w:t>
      </w:r>
      <w:r w:rsidR="001A049A" w:rsidRPr="003A43B8">
        <w:rPr>
          <w:rFonts w:ascii="Times New Roman" w:hAnsi="Times New Roman" w:cs="Times New Roman"/>
          <w:b/>
          <w:bCs/>
          <w:sz w:val="24"/>
          <w:szCs w:val="24"/>
        </w:rPr>
        <w:t>CONTRATADA</w:t>
      </w:r>
      <w:r w:rsidR="001A049A" w:rsidRPr="003A43B8">
        <w:rPr>
          <w:rFonts w:ascii="Times New Roman" w:hAnsi="Times New Roman" w:cs="Times New Roman"/>
          <w:sz w:val="24"/>
          <w:szCs w:val="24"/>
        </w:rPr>
        <w:t xml:space="preserve">, resolvem firmar </w:t>
      </w:r>
      <w:r w:rsidRPr="003A43B8">
        <w:rPr>
          <w:rFonts w:ascii="Times New Roman" w:hAnsi="Times New Roman" w:cs="Times New Roman"/>
          <w:sz w:val="24"/>
          <w:szCs w:val="24"/>
        </w:rPr>
        <w:t xml:space="preserve">a presente Ata, sujeitando-se as partes às normas constantes </w:t>
      </w:r>
      <w:r w:rsidRPr="000E3F4F">
        <w:rPr>
          <w:rFonts w:ascii="Times New Roman" w:hAnsi="Times New Roman" w:cs="Times New Roman"/>
          <w:sz w:val="24"/>
          <w:szCs w:val="24"/>
        </w:rPr>
        <w:t>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3B188718" w:rsidR="00A119CE" w:rsidRPr="007F58F8"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7F58F8">
        <w:rPr>
          <w:rFonts w:ascii="Times New Roman" w:hAnsi="Times New Roman" w:cs="Times New Roman"/>
          <w:b/>
          <w:bCs/>
          <w:sz w:val="24"/>
          <w:szCs w:val="24"/>
        </w:rPr>
        <w:t>R$</w:t>
      </w:r>
      <w:r w:rsidR="007F58F8" w:rsidRPr="007F58F8">
        <w:rPr>
          <w:rFonts w:ascii="Times New Roman" w:hAnsi="Times New Roman" w:cs="Times New Roman"/>
          <w:b/>
          <w:bCs/>
          <w:sz w:val="24"/>
          <w:szCs w:val="24"/>
        </w:rPr>
        <w:t>4.991,70</w:t>
      </w:r>
      <w:r w:rsidR="00B54779" w:rsidRPr="007F58F8">
        <w:rPr>
          <w:rFonts w:ascii="Times New Roman" w:hAnsi="Times New Roman" w:cs="Times New Roman"/>
          <w:b/>
          <w:bCs/>
          <w:sz w:val="24"/>
          <w:szCs w:val="24"/>
        </w:rPr>
        <w:t xml:space="preserve"> (</w:t>
      </w:r>
      <w:r w:rsidR="007F58F8" w:rsidRPr="007F58F8">
        <w:rPr>
          <w:rFonts w:ascii="Times New Roman" w:hAnsi="Times New Roman" w:cs="Times New Roman"/>
          <w:b/>
          <w:bCs/>
          <w:sz w:val="24"/>
          <w:szCs w:val="24"/>
        </w:rPr>
        <w:t>Quatro mil, novecentos e noventa e um reais e setenta centavos</w:t>
      </w:r>
      <w:r w:rsidR="00B54779" w:rsidRPr="007F58F8">
        <w:rPr>
          <w:rFonts w:ascii="Times New Roman" w:hAnsi="Times New Roman" w:cs="Times New Roman"/>
          <w:b/>
          <w:bCs/>
          <w:sz w:val="24"/>
          <w:szCs w:val="24"/>
        </w:rPr>
        <w:t>)</w:t>
      </w:r>
      <w:r w:rsidR="001A049A" w:rsidRPr="007F58F8">
        <w:rPr>
          <w:rFonts w:ascii="Times New Roman" w:hAnsi="Times New Roman" w:cs="Times New Roman"/>
          <w:b/>
          <w:bCs/>
          <w:sz w:val="24"/>
          <w:szCs w:val="24"/>
        </w:rPr>
        <w:t>.</w:t>
      </w:r>
    </w:p>
    <w:tbl>
      <w:tblPr>
        <w:tblStyle w:val="Tabelacomgrade1"/>
        <w:tblW w:w="9776" w:type="dxa"/>
        <w:tblInd w:w="0" w:type="dxa"/>
        <w:tblLook w:val="04A0" w:firstRow="1" w:lastRow="0" w:firstColumn="1" w:lastColumn="0" w:noHBand="0" w:noVBand="1"/>
      </w:tblPr>
      <w:tblGrid>
        <w:gridCol w:w="696"/>
        <w:gridCol w:w="3219"/>
        <w:gridCol w:w="1417"/>
        <w:gridCol w:w="1430"/>
        <w:gridCol w:w="1083"/>
        <w:gridCol w:w="875"/>
        <w:gridCol w:w="1056"/>
      </w:tblGrid>
      <w:tr w:rsidR="003A43B8" w:rsidRPr="003A43B8" w14:paraId="676829F0" w14:textId="77777777" w:rsidTr="003A43B8">
        <w:tc>
          <w:tcPr>
            <w:tcW w:w="0" w:type="auto"/>
            <w:tcBorders>
              <w:top w:val="single" w:sz="4" w:space="0" w:color="auto"/>
              <w:left w:val="single" w:sz="4" w:space="0" w:color="auto"/>
              <w:bottom w:val="single" w:sz="4" w:space="0" w:color="auto"/>
              <w:right w:val="single" w:sz="4" w:space="0" w:color="auto"/>
            </w:tcBorders>
            <w:hideMark/>
          </w:tcPr>
          <w:p w14:paraId="0C86C29A" w14:textId="77777777" w:rsidR="003A43B8" w:rsidRPr="003A43B8" w:rsidRDefault="003A43B8" w:rsidP="003A43B8">
            <w:pPr>
              <w:keepNext/>
              <w:outlineLvl w:val="1"/>
              <w:rPr>
                <w:b/>
                <w:bCs/>
                <w:sz w:val="24"/>
                <w:szCs w:val="24"/>
              </w:rPr>
            </w:pPr>
            <w:r w:rsidRPr="003A43B8">
              <w:rPr>
                <w:b/>
                <w:bCs/>
                <w:sz w:val="24"/>
                <w:szCs w:val="24"/>
              </w:rPr>
              <w:t>Item</w:t>
            </w:r>
          </w:p>
        </w:tc>
        <w:tc>
          <w:tcPr>
            <w:tcW w:w="3968" w:type="dxa"/>
            <w:tcBorders>
              <w:top w:val="single" w:sz="4" w:space="0" w:color="auto"/>
              <w:left w:val="single" w:sz="4" w:space="0" w:color="auto"/>
              <w:bottom w:val="single" w:sz="4" w:space="0" w:color="auto"/>
              <w:right w:val="single" w:sz="4" w:space="0" w:color="auto"/>
            </w:tcBorders>
            <w:hideMark/>
          </w:tcPr>
          <w:p w14:paraId="28E44086" w14:textId="77777777" w:rsidR="003A43B8" w:rsidRPr="003A43B8" w:rsidRDefault="003A43B8" w:rsidP="003A43B8">
            <w:pPr>
              <w:keepNext/>
              <w:outlineLvl w:val="1"/>
              <w:rPr>
                <w:b/>
                <w:bCs/>
                <w:sz w:val="24"/>
                <w:szCs w:val="24"/>
              </w:rPr>
            </w:pPr>
            <w:r w:rsidRPr="003A43B8">
              <w:rPr>
                <w:b/>
                <w:bCs/>
                <w:sz w:val="24"/>
                <w:szCs w:val="24"/>
              </w:rPr>
              <w:t>Descrição</w:t>
            </w:r>
          </w:p>
        </w:tc>
        <w:tc>
          <w:tcPr>
            <w:tcW w:w="1417" w:type="dxa"/>
            <w:tcBorders>
              <w:top w:val="single" w:sz="4" w:space="0" w:color="auto"/>
              <w:left w:val="single" w:sz="4" w:space="0" w:color="auto"/>
              <w:bottom w:val="single" w:sz="4" w:space="0" w:color="auto"/>
              <w:right w:val="single" w:sz="4" w:space="0" w:color="auto"/>
            </w:tcBorders>
            <w:hideMark/>
          </w:tcPr>
          <w:p w14:paraId="578C1F75" w14:textId="77777777" w:rsidR="003A43B8" w:rsidRPr="003A43B8" w:rsidRDefault="003A43B8" w:rsidP="003A43B8">
            <w:pPr>
              <w:keepNext/>
              <w:outlineLvl w:val="1"/>
              <w:rPr>
                <w:b/>
                <w:bCs/>
                <w:sz w:val="24"/>
                <w:szCs w:val="24"/>
              </w:rPr>
            </w:pPr>
            <w:r w:rsidRPr="003A43B8">
              <w:rPr>
                <w:b/>
                <w:bCs/>
                <w:sz w:val="24"/>
                <w:szCs w:val="24"/>
              </w:rPr>
              <w:t>Marca</w:t>
            </w:r>
          </w:p>
        </w:tc>
        <w:tc>
          <w:tcPr>
            <w:tcW w:w="1323" w:type="dxa"/>
            <w:tcBorders>
              <w:top w:val="single" w:sz="4" w:space="0" w:color="auto"/>
              <w:left w:val="single" w:sz="4" w:space="0" w:color="auto"/>
              <w:bottom w:val="single" w:sz="4" w:space="0" w:color="auto"/>
              <w:right w:val="single" w:sz="4" w:space="0" w:color="auto"/>
            </w:tcBorders>
            <w:hideMark/>
          </w:tcPr>
          <w:p w14:paraId="359FAFFC" w14:textId="77777777" w:rsidR="003A43B8" w:rsidRPr="003A43B8" w:rsidRDefault="003A43B8" w:rsidP="003A43B8">
            <w:pPr>
              <w:keepNext/>
              <w:outlineLvl w:val="1"/>
              <w:rPr>
                <w:b/>
                <w:bCs/>
                <w:sz w:val="24"/>
                <w:szCs w:val="24"/>
              </w:rPr>
            </w:pPr>
            <w:r w:rsidRPr="003A43B8">
              <w:rPr>
                <w:b/>
                <w:bCs/>
                <w:sz w:val="24"/>
                <w:szCs w:val="24"/>
              </w:rPr>
              <w:t>Quantidade</w:t>
            </w:r>
          </w:p>
        </w:tc>
        <w:tc>
          <w:tcPr>
            <w:tcW w:w="1030" w:type="dxa"/>
            <w:tcBorders>
              <w:top w:val="single" w:sz="4" w:space="0" w:color="auto"/>
              <w:left w:val="single" w:sz="4" w:space="0" w:color="auto"/>
              <w:bottom w:val="single" w:sz="4" w:space="0" w:color="auto"/>
              <w:right w:val="single" w:sz="4" w:space="0" w:color="auto"/>
            </w:tcBorders>
            <w:hideMark/>
          </w:tcPr>
          <w:p w14:paraId="4A2F2047" w14:textId="77777777" w:rsidR="003A43B8" w:rsidRPr="003A43B8" w:rsidRDefault="003A43B8" w:rsidP="003A43B8">
            <w:pPr>
              <w:keepNext/>
              <w:outlineLvl w:val="1"/>
              <w:rPr>
                <w:b/>
                <w:bCs/>
                <w:sz w:val="24"/>
                <w:szCs w:val="24"/>
              </w:rPr>
            </w:pPr>
            <w:r w:rsidRPr="003A43B8">
              <w:rPr>
                <w:b/>
                <w:bCs/>
                <w:sz w:val="24"/>
                <w:szCs w:val="24"/>
              </w:rPr>
              <w:t>Unidade</w:t>
            </w:r>
          </w:p>
        </w:tc>
        <w:tc>
          <w:tcPr>
            <w:tcW w:w="917" w:type="dxa"/>
            <w:tcBorders>
              <w:top w:val="single" w:sz="4" w:space="0" w:color="auto"/>
              <w:left w:val="single" w:sz="4" w:space="0" w:color="auto"/>
              <w:bottom w:val="single" w:sz="4" w:space="0" w:color="auto"/>
              <w:right w:val="single" w:sz="4" w:space="0" w:color="auto"/>
            </w:tcBorders>
            <w:hideMark/>
          </w:tcPr>
          <w:p w14:paraId="0CF61372" w14:textId="77777777" w:rsidR="003A43B8" w:rsidRPr="003A43B8" w:rsidRDefault="003A43B8" w:rsidP="003A43B8">
            <w:pPr>
              <w:keepNext/>
              <w:outlineLvl w:val="1"/>
              <w:rPr>
                <w:b/>
                <w:bCs/>
                <w:sz w:val="24"/>
                <w:szCs w:val="24"/>
              </w:rPr>
            </w:pPr>
            <w:r w:rsidRPr="003A43B8">
              <w:rPr>
                <w:b/>
                <w:bCs/>
                <w:sz w:val="24"/>
                <w:szCs w:val="24"/>
              </w:rPr>
              <w:t>Valor do Item</w:t>
            </w:r>
          </w:p>
        </w:tc>
        <w:tc>
          <w:tcPr>
            <w:tcW w:w="425" w:type="dxa"/>
            <w:tcBorders>
              <w:top w:val="single" w:sz="4" w:space="0" w:color="auto"/>
              <w:left w:val="single" w:sz="4" w:space="0" w:color="auto"/>
              <w:bottom w:val="single" w:sz="4" w:space="0" w:color="auto"/>
              <w:right w:val="single" w:sz="4" w:space="0" w:color="auto"/>
            </w:tcBorders>
            <w:hideMark/>
          </w:tcPr>
          <w:p w14:paraId="5754B31C" w14:textId="77777777" w:rsidR="003A43B8" w:rsidRPr="003A43B8" w:rsidRDefault="003A43B8" w:rsidP="003A43B8">
            <w:pPr>
              <w:keepNext/>
              <w:outlineLvl w:val="1"/>
              <w:rPr>
                <w:b/>
                <w:bCs/>
                <w:sz w:val="24"/>
                <w:szCs w:val="24"/>
              </w:rPr>
            </w:pPr>
            <w:r w:rsidRPr="003A43B8">
              <w:rPr>
                <w:b/>
                <w:bCs/>
                <w:sz w:val="24"/>
                <w:szCs w:val="24"/>
              </w:rPr>
              <w:t>Valor Total</w:t>
            </w:r>
          </w:p>
        </w:tc>
      </w:tr>
      <w:tr w:rsidR="003A43B8" w:rsidRPr="003A43B8" w14:paraId="4F0820DF" w14:textId="77777777" w:rsidTr="003A43B8">
        <w:tc>
          <w:tcPr>
            <w:tcW w:w="9776" w:type="dxa"/>
            <w:gridSpan w:val="7"/>
            <w:tcBorders>
              <w:top w:val="single" w:sz="4" w:space="0" w:color="auto"/>
              <w:left w:val="single" w:sz="4" w:space="0" w:color="auto"/>
              <w:bottom w:val="single" w:sz="4" w:space="0" w:color="auto"/>
              <w:right w:val="single" w:sz="4" w:space="0" w:color="auto"/>
            </w:tcBorders>
            <w:hideMark/>
          </w:tcPr>
          <w:p w14:paraId="1856A517" w14:textId="77777777" w:rsidR="003A43B8" w:rsidRPr="003A43B8" w:rsidRDefault="003A43B8" w:rsidP="003A43B8">
            <w:pPr>
              <w:keepNext/>
              <w:outlineLvl w:val="1"/>
              <w:rPr>
                <w:b/>
                <w:bCs/>
                <w:sz w:val="24"/>
                <w:szCs w:val="24"/>
              </w:rPr>
            </w:pPr>
            <w:r w:rsidRPr="003A43B8">
              <w:rPr>
                <w:b/>
                <w:bCs/>
                <w:sz w:val="24"/>
                <w:szCs w:val="24"/>
              </w:rPr>
              <w:t>JR LACERDA MATERIAL MEDICO HOSPITALAR EIRELI</w:t>
            </w:r>
          </w:p>
        </w:tc>
      </w:tr>
      <w:tr w:rsidR="003A43B8" w:rsidRPr="003A43B8" w14:paraId="7115013C" w14:textId="77777777" w:rsidTr="003A43B8">
        <w:tc>
          <w:tcPr>
            <w:tcW w:w="0" w:type="auto"/>
            <w:tcBorders>
              <w:top w:val="single" w:sz="4" w:space="0" w:color="auto"/>
              <w:left w:val="single" w:sz="4" w:space="0" w:color="auto"/>
              <w:bottom w:val="single" w:sz="4" w:space="0" w:color="auto"/>
              <w:right w:val="single" w:sz="4" w:space="0" w:color="auto"/>
            </w:tcBorders>
            <w:hideMark/>
          </w:tcPr>
          <w:p w14:paraId="05E1E9BA" w14:textId="77777777" w:rsidR="003A43B8" w:rsidRPr="003A43B8" w:rsidRDefault="003A43B8" w:rsidP="003A43B8">
            <w:pPr>
              <w:keepNext/>
              <w:outlineLvl w:val="1"/>
              <w:rPr>
                <w:sz w:val="24"/>
                <w:szCs w:val="24"/>
              </w:rPr>
            </w:pPr>
            <w:r w:rsidRPr="003A43B8">
              <w:rPr>
                <w:sz w:val="24"/>
                <w:szCs w:val="24"/>
              </w:rPr>
              <w:t>0002</w:t>
            </w:r>
          </w:p>
        </w:tc>
        <w:tc>
          <w:tcPr>
            <w:tcW w:w="3968" w:type="dxa"/>
            <w:tcBorders>
              <w:top w:val="single" w:sz="4" w:space="0" w:color="auto"/>
              <w:left w:val="single" w:sz="4" w:space="0" w:color="auto"/>
              <w:bottom w:val="single" w:sz="4" w:space="0" w:color="auto"/>
              <w:right w:val="single" w:sz="4" w:space="0" w:color="auto"/>
            </w:tcBorders>
            <w:hideMark/>
          </w:tcPr>
          <w:p w14:paraId="46D02876" w14:textId="77777777" w:rsidR="003A43B8" w:rsidRPr="003A43B8" w:rsidRDefault="003A43B8" w:rsidP="003A43B8">
            <w:pPr>
              <w:keepNext/>
              <w:outlineLvl w:val="1"/>
              <w:rPr>
                <w:sz w:val="24"/>
                <w:szCs w:val="24"/>
              </w:rPr>
            </w:pPr>
            <w:r w:rsidRPr="003A43B8">
              <w:rPr>
                <w:sz w:val="24"/>
                <w:szCs w:val="24"/>
              </w:rPr>
              <w:t>ABAIXADOR DE LINGUA, MADEIRA PCT 100 UN</w:t>
            </w:r>
          </w:p>
        </w:tc>
        <w:tc>
          <w:tcPr>
            <w:tcW w:w="1417" w:type="dxa"/>
            <w:tcBorders>
              <w:top w:val="single" w:sz="4" w:space="0" w:color="auto"/>
              <w:left w:val="single" w:sz="4" w:space="0" w:color="auto"/>
              <w:bottom w:val="single" w:sz="4" w:space="0" w:color="auto"/>
              <w:right w:val="single" w:sz="4" w:space="0" w:color="auto"/>
            </w:tcBorders>
            <w:hideMark/>
          </w:tcPr>
          <w:p w14:paraId="3AAD10EF" w14:textId="77777777" w:rsidR="003A43B8" w:rsidRPr="003A43B8" w:rsidRDefault="003A43B8" w:rsidP="003A43B8">
            <w:pPr>
              <w:keepNext/>
              <w:outlineLvl w:val="1"/>
              <w:rPr>
                <w:sz w:val="24"/>
                <w:szCs w:val="24"/>
              </w:rPr>
            </w:pPr>
            <w:r w:rsidRPr="003A43B8">
              <w:rPr>
                <w:sz w:val="24"/>
                <w:szCs w:val="24"/>
              </w:rPr>
              <w:t>THEOTO</w:t>
            </w:r>
          </w:p>
        </w:tc>
        <w:tc>
          <w:tcPr>
            <w:tcW w:w="1323" w:type="dxa"/>
            <w:tcBorders>
              <w:top w:val="single" w:sz="4" w:space="0" w:color="auto"/>
              <w:left w:val="single" w:sz="4" w:space="0" w:color="auto"/>
              <w:bottom w:val="single" w:sz="4" w:space="0" w:color="auto"/>
              <w:right w:val="single" w:sz="4" w:space="0" w:color="auto"/>
            </w:tcBorders>
            <w:hideMark/>
          </w:tcPr>
          <w:p w14:paraId="1C6F610A" w14:textId="77777777" w:rsidR="003A43B8" w:rsidRPr="003A43B8" w:rsidRDefault="003A43B8" w:rsidP="003A43B8">
            <w:pPr>
              <w:keepNext/>
              <w:outlineLvl w:val="1"/>
              <w:rPr>
                <w:sz w:val="24"/>
                <w:szCs w:val="24"/>
              </w:rPr>
            </w:pPr>
            <w:r w:rsidRPr="003A43B8">
              <w:rPr>
                <w:sz w:val="24"/>
                <w:szCs w:val="24"/>
              </w:rPr>
              <w:t>300</w:t>
            </w:r>
          </w:p>
        </w:tc>
        <w:tc>
          <w:tcPr>
            <w:tcW w:w="1030" w:type="dxa"/>
            <w:tcBorders>
              <w:top w:val="single" w:sz="4" w:space="0" w:color="auto"/>
              <w:left w:val="single" w:sz="4" w:space="0" w:color="auto"/>
              <w:bottom w:val="single" w:sz="4" w:space="0" w:color="auto"/>
              <w:right w:val="single" w:sz="4" w:space="0" w:color="auto"/>
            </w:tcBorders>
            <w:hideMark/>
          </w:tcPr>
          <w:p w14:paraId="77EA89A8" w14:textId="77777777" w:rsidR="003A43B8" w:rsidRPr="003A43B8" w:rsidRDefault="003A43B8" w:rsidP="003A43B8">
            <w:pPr>
              <w:keepNext/>
              <w:outlineLvl w:val="1"/>
              <w:rPr>
                <w:sz w:val="24"/>
                <w:szCs w:val="24"/>
              </w:rPr>
            </w:pPr>
            <w:r w:rsidRPr="003A43B8">
              <w:rPr>
                <w:sz w:val="24"/>
                <w:szCs w:val="24"/>
              </w:rPr>
              <w:t>PC</w:t>
            </w:r>
          </w:p>
        </w:tc>
        <w:tc>
          <w:tcPr>
            <w:tcW w:w="917" w:type="dxa"/>
            <w:tcBorders>
              <w:top w:val="single" w:sz="4" w:space="0" w:color="auto"/>
              <w:left w:val="single" w:sz="4" w:space="0" w:color="auto"/>
              <w:bottom w:val="single" w:sz="4" w:space="0" w:color="auto"/>
              <w:right w:val="single" w:sz="4" w:space="0" w:color="auto"/>
            </w:tcBorders>
            <w:hideMark/>
          </w:tcPr>
          <w:p w14:paraId="7BAFE7BE" w14:textId="77777777" w:rsidR="003A43B8" w:rsidRPr="003A43B8" w:rsidRDefault="003A43B8" w:rsidP="003A43B8">
            <w:pPr>
              <w:keepNext/>
              <w:jc w:val="right"/>
              <w:outlineLvl w:val="1"/>
              <w:rPr>
                <w:sz w:val="24"/>
                <w:szCs w:val="24"/>
              </w:rPr>
            </w:pPr>
            <w:r w:rsidRPr="003A43B8">
              <w:rPr>
                <w:sz w:val="24"/>
                <w:szCs w:val="24"/>
              </w:rPr>
              <w:t>3,85</w:t>
            </w:r>
          </w:p>
        </w:tc>
        <w:tc>
          <w:tcPr>
            <w:tcW w:w="425" w:type="dxa"/>
            <w:tcBorders>
              <w:top w:val="single" w:sz="4" w:space="0" w:color="auto"/>
              <w:left w:val="single" w:sz="4" w:space="0" w:color="auto"/>
              <w:bottom w:val="single" w:sz="4" w:space="0" w:color="auto"/>
              <w:right w:val="single" w:sz="4" w:space="0" w:color="auto"/>
            </w:tcBorders>
            <w:hideMark/>
          </w:tcPr>
          <w:p w14:paraId="265A4BA7" w14:textId="77777777" w:rsidR="003A43B8" w:rsidRPr="003A43B8" w:rsidRDefault="003A43B8" w:rsidP="003A43B8">
            <w:pPr>
              <w:keepNext/>
              <w:jc w:val="right"/>
              <w:outlineLvl w:val="1"/>
              <w:rPr>
                <w:sz w:val="24"/>
                <w:szCs w:val="24"/>
              </w:rPr>
            </w:pPr>
            <w:r w:rsidRPr="003A43B8">
              <w:rPr>
                <w:sz w:val="24"/>
                <w:szCs w:val="24"/>
              </w:rPr>
              <w:t>1.155,00</w:t>
            </w:r>
          </w:p>
        </w:tc>
      </w:tr>
      <w:tr w:rsidR="003A43B8" w:rsidRPr="003A43B8" w14:paraId="14AA1F2C" w14:textId="77777777" w:rsidTr="003A43B8">
        <w:tc>
          <w:tcPr>
            <w:tcW w:w="0" w:type="auto"/>
            <w:tcBorders>
              <w:top w:val="single" w:sz="4" w:space="0" w:color="auto"/>
              <w:left w:val="single" w:sz="4" w:space="0" w:color="auto"/>
              <w:bottom w:val="single" w:sz="4" w:space="0" w:color="auto"/>
              <w:right w:val="single" w:sz="4" w:space="0" w:color="auto"/>
            </w:tcBorders>
            <w:hideMark/>
          </w:tcPr>
          <w:p w14:paraId="4DDD4425" w14:textId="77777777" w:rsidR="003A43B8" w:rsidRPr="003A43B8" w:rsidRDefault="003A43B8" w:rsidP="003A43B8">
            <w:pPr>
              <w:keepNext/>
              <w:outlineLvl w:val="1"/>
              <w:rPr>
                <w:sz w:val="24"/>
                <w:szCs w:val="24"/>
              </w:rPr>
            </w:pPr>
            <w:r w:rsidRPr="003A43B8">
              <w:rPr>
                <w:sz w:val="24"/>
                <w:szCs w:val="24"/>
              </w:rPr>
              <w:t>0012</w:t>
            </w:r>
          </w:p>
        </w:tc>
        <w:tc>
          <w:tcPr>
            <w:tcW w:w="3968" w:type="dxa"/>
            <w:tcBorders>
              <w:top w:val="single" w:sz="4" w:space="0" w:color="auto"/>
              <w:left w:val="single" w:sz="4" w:space="0" w:color="auto"/>
              <w:bottom w:val="single" w:sz="4" w:space="0" w:color="auto"/>
              <w:right w:val="single" w:sz="4" w:space="0" w:color="auto"/>
            </w:tcBorders>
            <w:hideMark/>
          </w:tcPr>
          <w:p w14:paraId="3C8C2844" w14:textId="77777777" w:rsidR="003A43B8" w:rsidRPr="003A43B8" w:rsidRDefault="003A43B8" w:rsidP="003A43B8">
            <w:pPr>
              <w:keepNext/>
              <w:outlineLvl w:val="1"/>
              <w:rPr>
                <w:sz w:val="24"/>
                <w:szCs w:val="24"/>
              </w:rPr>
            </w:pPr>
            <w:r w:rsidRPr="003A43B8">
              <w:rPr>
                <w:sz w:val="24"/>
                <w:szCs w:val="24"/>
              </w:rPr>
              <w:t>AGULHA DESCARTAVEL RAQUIANA 25G</w:t>
            </w:r>
          </w:p>
        </w:tc>
        <w:tc>
          <w:tcPr>
            <w:tcW w:w="1417" w:type="dxa"/>
            <w:tcBorders>
              <w:top w:val="single" w:sz="4" w:space="0" w:color="auto"/>
              <w:left w:val="single" w:sz="4" w:space="0" w:color="auto"/>
              <w:bottom w:val="single" w:sz="4" w:space="0" w:color="auto"/>
              <w:right w:val="single" w:sz="4" w:space="0" w:color="auto"/>
            </w:tcBorders>
            <w:hideMark/>
          </w:tcPr>
          <w:p w14:paraId="67F196F6" w14:textId="77777777" w:rsidR="003A43B8" w:rsidRPr="003A43B8" w:rsidRDefault="003A43B8" w:rsidP="003A43B8">
            <w:pPr>
              <w:keepNext/>
              <w:outlineLvl w:val="1"/>
              <w:rPr>
                <w:sz w:val="24"/>
                <w:szCs w:val="24"/>
              </w:rPr>
            </w:pPr>
            <w:r w:rsidRPr="003A43B8">
              <w:rPr>
                <w:sz w:val="24"/>
                <w:szCs w:val="24"/>
              </w:rPr>
              <w:t>PROCARE</w:t>
            </w:r>
          </w:p>
        </w:tc>
        <w:tc>
          <w:tcPr>
            <w:tcW w:w="1323" w:type="dxa"/>
            <w:tcBorders>
              <w:top w:val="single" w:sz="4" w:space="0" w:color="auto"/>
              <w:left w:val="single" w:sz="4" w:space="0" w:color="auto"/>
              <w:bottom w:val="single" w:sz="4" w:space="0" w:color="auto"/>
              <w:right w:val="single" w:sz="4" w:space="0" w:color="auto"/>
            </w:tcBorders>
            <w:hideMark/>
          </w:tcPr>
          <w:p w14:paraId="3A39488A" w14:textId="77777777" w:rsidR="003A43B8" w:rsidRPr="003A43B8" w:rsidRDefault="003A43B8" w:rsidP="003A43B8">
            <w:pPr>
              <w:keepNext/>
              <w:outlineLvl w:val="1"/>
              <w:rPr>
                <w:sz w:val="24"/>
                <w:szCs w:val="24"/>
              </w:rPr>
            </w:pPr>
            <w:r w:rsidRPr="003A43B8">
              <w:rPr>
                <w:sz w:val="24"/>
                <w:szCs w:val="24"/>
              </w:rPr>
              <w:t>300</w:t>
            </w:r>
          </w:p>
        </w:tc>
        <w:tc>
          <w:tcPr>
            <w:tcW w:w="1030" w:type="dxa"/>
            <w:tcBorders>
              <w:top w:val="single" w:sz="4" w:space="0" w:color="auto"/>
              <w:left w:val="single" w:sz="4" w:space="0" w:color="auto"/>
              <w:bottom w:val="single" w:sz="4" w:space="0" w:color="auto"/>
              <w:right w:val="single" w:sz="4" w:space="0" w:color="auto"/>
            </w:tcBorders>
            <w:hideMark/>
          </w:tcPr>
          <w:p w14:paraId="42A0A28F" w14:textId="77777777" w:rsidR="003A43B8" w:rsidRPr="003A43B8" w:rsidRDefault="003A43B8" w:rsidP="003A43B8">
            <w:pPr>
              <w:keepNext/>
              <w:outlineLvl w:val="1"/>
              <w:rPr>
                <w:sz w:val="24"/>
                <w:szCs w:val="24"/>
              </w:rPr>
            </w:pPr>
            <w:r w:rsidRPr="003A43B8">
              <w:rPr>
                <w:sz w:val="24"/>
                <w:szCs w:val="24"/>
              </w:rPr>
              <w:t>UN</w:t>
            </w:r>
          </w:p>
        </w:tc>
        <w:tc>
          <w:tcPr>
            <w:tcW w:w="917" w:type="dxa"/>
            <w:tcBorders>
              <w:top w:val="single" w:sz="4" w:space="0" w:color="auto"/>
              <w:left w:val="single" w:sz="4" w:space="0" w:color="auto"/>
              <w:bottom w:val="single" w:sz="4" w:space="0" w:color="auto"/>
              <w:right w:val="single" w:sz="4" w:space="0" w:color="auto"/>
            </w:tcBorders>
            <w:hideMark/>
          </w:tcPr>
          <w:p w14:paraId="27892C48" w14:textId="77777777" w:rsidR="003A43B8" w:rsidRPr="003A43B8" w:rsidRDefault="003A43B8" w:rsidP="003A43B8">
            <w:pPr>
              <w:keepNext/>
              <w:jc w:val="right"/>
              <w:outlineLvl w:val="1"/>
              <w:rPr>
                <w:sz w:val="24"/>
                <w:szCs w:val="24"/>
              </w:rPr>
            </w:pPr>
            <w:r w:rsidRPr="003A43B8">
              <w:rPr>
                <w:sz w:val="24"/>
                <w:szCs w:val="24"/>
              </w:rPr>
              <w:t>4,50</w:t>
            </w:r>
          </w:p>
        </w:tc>
        <w:tc>
          <w:tcPr>
            <w:tcW w:w="425" w:type="dxa"/>
            <w:tcBorders>
              <w:top w:val="single" w:sz="4" w:space="0" w:color="auto"/>
              <w:left w:val="single" w:sz="4" w:space="0" w:color="auto"/>
              <w:bottom w:val="single" w:sz="4" w:space="0" w:color="auto"/>
              <w:right w:val="single" w:sz="4" w:space="0" w:color="auto"/>
            </w:tcBorders>
            <w:hideMark/>
          </w:tcPr>
          <w:p w14:paraId="547481F3" w14:textId="77777777" w:rsidR="003A43B8" w:rsidRPr="003A43B8" w:rsidRDefault="003A43B8" w:rsidP="003A43B8">
            <w:pPr>
              <w:keepNext/>
              <w:jc w:val="right"/>
              <w:outlineLvl w:val="1"/>
              <w:rPr>
                <w:sz w:val="24"/>
                <w:szCs w:val="24"/>
              </w:rPr>
            </w:pPr>
            <w:r w:rsidRPr="003A43B8">
              <w:rPr>
                <w:sz w:val="24"/>
                <w:szCs w:val="24"/>
              </w:rPr>
              <w:t>1.350,00</w:t>
            </w:r>
          </w:p>
        </w:tc>
      </w:tr>
      <w:tr w:rsidR="003A43B8" w:rsidRPr="003A43B8" w14:paraId="24F9918D" w14:textId="77777777" w:rsidTr="003A43B8">
        <w:tc>
          <w:tcPr>
            <w:tcW w:w="0" w:type="auto"/>
            <w:tcBorders>
              <w:top w:val="single" w:sz="4" w:space="0" w:color="auto"/>
              <w:left w:val="single" w:sz="4" w:space="0" w:color="auto"/>
              <w:bottom w:val="single" w:sz="4" w:space="0" w:color="auto"/>
              <w:right w:val="single" w:sz="4" w:space="0" w:color="auto"/>
            </w:tcBorders>
            <w:hideMark/>
          </w:tcPr>
          <w:p w14:paraId="5D7A90EE" w14:textId="77777777" w:rsidR="003A43B8" w:rsidRPr="003A43B8" w:rsidRDefault="003A43B8" w:rsidP="003A43B8">
            <w:pPr>
              <w:keepNext/>
              <w:outlineLvl w:val="1"/>
              <w:rPr>
                <w:sz w:val="24"/>
                <w:szCs w:val="24"/>
              </w:rPr>
            </w:pPr>
            <w:r w:rsidRPr="003A43B8">
              <w:rPr>
                <w:sz w:val="24"/>
                <w:szCs w:val="24"/>
              </w:rPr>
              <w:t>0013</w:t>
            </w:r>
          </w:p>
        </w:tc>
        <w:tc>
          <w:tcPr>
            <w:tcW w:w="3968" w:type="dxa"/>
            <w:tcBorders>
              <w:top w:val="single" w:sz="4" w:space="0" w:color="auto"/>
              <w:left w:val="single" w:sz="4" w:space="0" w:color="auto"/>
              <w:bottom w:val="single" w:sz="4" w:space="0" w:color="auto"/>
              <w:right w:val="single" w:sz="4" w:space="0" w:color="auto"/>
            </w:tcBorders>
            <w:hideMark/>
          </w:tcPr>
          <w:p w14:paraId="4216F245" w14:textId="77777777" w:rsidR="003A43B8" w:rsidRPr="003A43B8" w:rsidRDefault="003A43B8" w:rsidP="003A43B8">
            <w:pPr>
              <w:keepNext/>
              <w:outlineLvl w:val="1"/>
              <w:rPr>
                <w:sz w:val="24"/>
                <w:szCs w:val="24"/>
              </w:rPr>
            </w:pPr>
            <w:r w:rsidRPr="003A43B8">
              <w:rPr>
                <w:sz w:val="24"/>
                <w:szCs w:val="24"/>
              </w:rPr>
              <w:t>AGULHA DESCARTAVEL RAQUIANA 27G</w:t>
            </w:r>
          </w:p>
        </w:tc>
        <w:tc>
          <w:tcPr>
            <w:tcW w:w="1417" w:type="dxa"/>
            <w:tcBorders>
              <w:top w:val="single" w:sz="4" w:space="0" w:color="auto"/>
              <w:left w:val="single" w:sz="4" w:space="0" w:color="auto"/>
              <w:bottom w:val="single" w:sz="4" w:space="0" w:color="auto"/>
              <w:right w:val="single" w:sz="4" w:space="0" w:color="auto"/>
            </w:tcBorders>
            <w:hideMark/>
          </w:tcPr>
          <w:p w14:paraId="05592BEB" w14:textId="77777777" w:rsidR="003A43B8" w:rsidRPr="003A43B8" w:rsidRDefault="003A43B8" w:rsidP="003A43B8">
            <w:pPr>
              <w:keepNext/>
              <w:outlineLvl w:val="1"/>
              <w:rPr>
                <w:sz w:val="24"/>
                <w:szCs w:val="24"/>
              </w:rPr>
            </w:pPr>
            <w:r w:rsidRPr="003A43B8">
              <w:rPr>
                <w:sz w:val="24"/>
                <w:szCs w:val="24"/>
              </w:rPr>
              <w:t>PROCARE</w:t>
            </w:r>
          </w:p>
        </w:tc>
        <w:tc>
          <w:tcPr>
            <w:tcW w:w="1323" w:type="dxa"/>
            <w:tcBorders>
              <w:top w:val="single" w:sz="4" w:space="0" w:color="auto"/>
              <w:left w:val="single" w:sz="4" w:space="0" w:color="auto"/>
              <w:bottom w:val="single" w:sz="4" w:space="0" w:color="auto"/>
              <w:right w:val="single" w:sz="4" w:space="0" w:color="auto"/>
            </w:tcBorders>
            <w:hideMark/>
          </w:tcPr>
          <w:p w14:paraId="48F68A99" w14:textId="77777777" w:rsidR="003A43B8" w:rsidRPr="003A43B8" w:rsidRDefault="003A43B8" w:rsidP="003A43B8">
            <w:pPr>
              <w:keepNext/>
              <w:outlineLvl w:val="1"/>
              <w:rPr>
                <w:sz w:val="24"/>
                <w:szCs w:val="24"/>
              </w:rPr>
            </w:pPr>
            <w:r w:rsidRPr="003A43B8">
              <w:rPr>
                <w:sz w:val="24"/>
                <w:szCs w:val="24"/>
              </w:rPr>
              <w:t>300</w:t>
            </w:r>
          </w:p>
        </w:tc>
        <w:tc>
          <w:tcPr>
            <w:tcW w:w="1030" w:type="dxa"/>
            <w:tcBorders>
              <w:top w:val="single" w:sz="4" w:space="0" w:color="auto"/>
              <w:left w:val="single" w:sz="4" w:space="0" w:color="auto"/>
              <w:bottom w:val="single" w:sz="4" w:space="0" w:color="auto"/>
              <w:right w:val="single" w:sz="4" w:space="0" w:color="auto"/>
            </w:tcBorders>
            <w:hideMark/>
          </w:tcPr>
          <w:p w14:paraId="352FDA36" w14:textId="77777777" w:rsidR="003A43B8" w:rsidRPr="003A43B8" w:rsidRDefault="003A43B8" w:rsidP="003A43B8">
            <w:pPr>
              <w:keepNext/>
              <w:outlineLvl w:val="1"/>
              <w:rPr>
                <w:sz w:val="24"/>
                <w:szCs w:val="24"/>
              </w:rPr>
            </w:pPr>
            <w:r w:rsidRPr="003A43B8">
              <w:rPr>
                <w:sz w:val="24"/>
                <w:szCs w:val="24"/>
              </w:rPr>
              <w:t>UN</w:t>
            </w:r>
          </w:p>
        </w:tc>
        <w:tc>
          <w:tcPr>
            <w:tcW w:w="917" w:type="dxa"/>
            <w:tcBorders>
              <w:top w:val="single" w:sz="4" w:space="0" w:color="auto"/>
              <w:left w:val="single" w:sz="4" w:space="0" w:color="auto"/>
              <w:bottom w:val="single" w:sz="4" w:space="0" w:color="auto"/>
              <w:right w:val="single" w:sz="4" w:space="0" w:color="auto"/>
            </w:tcBorders>
            <w:hideMark/>
          </w:tcPr>
          <w:p w14:paraId="07D3202A" w14:textId="77777777" w:rsidR="003A43B8" w:rsidRPr="003A43B8" w:rsidRDefault="003A43B8" w:rsidP="003A43B8">
            <w:pPr>
              <w:keepNext/>
              <w:jc w:val="right"/>
              <w:outlineLvl w:val="1"/>
              <w:rPr>
                <w:sz w:val="24"/>
                <w:szCs w:val="24"/>
              </w:rPr>
            </w:pPr>
            <w:r w:rsidRPr="003A43B8">
              <w:rPr>
                <w:sz w:val="24"/>
                <w:szCs w:val="24"/>
              </w:rPr>
              <w:t>4,95</w:t>
            </w:r>
          </w:p>
        </w:tc>
        <w:tc>
          <w:tcPr>
            <w:tcW w:w="425" w:type="dxa"/>
            <w:tcBorders>
              <w:top w:val="single" w:sz="4" w:space="0" w:color="auto"/>
              <w:left w:val="single" w:sz="4" w:space="0" w:color="auto"/>
              <w:bottom w:val="single" w:sz="4" w:space="0" w:color="auto"/>
              <w:right w:val="single" w:sz="4" w:space="0" w:color="auto"/>
            </w:tcBorders>
            <w:hideMark/>
          </w:tcPr>
          <w:p w14:paraId="498596DE" w14:textId="77777777" w:rsidR="003A43B8" w:rsidRPr="003A43B8" w:rsidRDefault="003A43B8" w:rsidP="003A43B8">
            <w:pPr>
              <w:keepNext/>
              <w:jc w:val="right"/>
              <w:outlineLvl w:val="1"/>
              <w:rPr>
                <w:sz w:val="24"/>
                <w:szCs w:val="24"/>
              </w:rPr>
            </w:pPr>
            <w:r w:rsidRPr="003A43B8">
              <w:rPr>
                <w:sz w:val="24"/>
                <w:szCs w:val="24"/>
              </w:rPr>
              <w:t>1.485,00</w:t>
            </w:r>
          </w:p>
        </w:tc>
      </w:tr>
      <w:tr w:rsidR="003A43B8" w:rsidRPr="003A43B8" w14:paraId="5A581B13" w14:textId="77777777" w:rsidTr="003A43B8">
        <w:tc>
          <w:tcPr>
            <w:tcW w:w="0" w:type="auto"/>
            <w:tcBorders>
              <w:top w:val="single" w:sz="4" w:space="0" w:color="auto"/>
              <w:left w:val="single" w:sz="4" w:space="0" w:color="auto"/>
              <w:bottom w:val="single" w:sz="4" w:space="0" w:color="auto"/>
              <w:right w:val="single" w:sz="4" w:space="0" w:color="auto"/>
            </w:tcBorders>
            <w:hideMark/>
          </w:tcPr>
          <w:p w14:paraId="15518BF7" w14:textId="77777777" w:rsidR="003A43B8" w:rsidRPr="003A43B8" w:rsidRDefault="003A43B8" w:rsidP="003A43B8">
            <w:pPr>
              <w:keepNext/>
              <w:outlineLvl w:val="1"/>
              <w:rPr>
                <w:sz w:val="24"/>
                <w:szCs w:val="24"/>
              </w:rPr>
            </w:pPr>
            <w:r w:rsidRPr="003A43B8">
              <w:rPr>
                <w:sz w:val="24"/>
                <w:szCs w:val="24"/>
              </w:rPr>
              <w:t>0019</w:t>
            </w:r>
          </w:p>
        </w:tc>
        <w:tc>
          <w:tcPr>
            <w:tcW w:w="3968" w:type="dxa"/>
            <w:tcBorders>
              <w:top w:val="single" w:sz="4" w:space="0" w:color="auto"/>
              <w:left w:val="single" w:sz="4" w:space="0" w:color="auto"/>
              <w:bottom w:val="single" w:sz="4" w:space="0" w:color="auto"/>
              <w:right w:val="single" w:sz="4" w:space="0" w:color="auto"/>
            </w:tcBorders>
            <w:hideMark/>
          </w:tcPr>
          <w:p w14:paraId="74734FFB" w14:textId="77777777" w:rsidR="003A43B8" w:rsidRPr="003A43B8" w:rsidRDefault="003A43B8" w:rsidP="003A43B8">
            <w:pPr>
              <w:keepNext/>
              <w:outlineLvl w:val="1"/>
              <w:rPr>
                <w:sz w:val="24"/>
                <w:szCs w:val="24"/>
              </w:rPr>
            </w:pPr>
            <w:r w:rsidRPr="003A43B8">
              <w:rPr>
                <w:sz w:val="24"/>
                <w:szCs w:val="24"/>
              </w:rPr>
              <w:t>ALGODÃO ORTOPEDICO 10 CM</w:t>
            </w:r>
          </w:p>
        </w:tc>
        <w:tc>
          <w:tcPr>
            <w:tcW w:w="1417" w:type="dxa"/>
            <w:tcBorders>
              <w:top w:val="single" w:sz="4" w:space="0" w:color="auto"/>
              <w:left w:val="single" w:sz="4" w:space="0" w:color="auto"/>
              <w:bottom w:val="single" w:sz="4" w:space="0" w:color="auto"/>
              <w:right w:val="single" w:sz="4" w:space="0" w:color="auto"/>
            </w:tcBorders>
            <w:hideMark/>
          </w:tcPr>
          <w:p w14:paraId="06D03471" w14:textId="77777777" w:rsidR="003A43B8" w:rsidRPr="003A43B8" w:rsidRDefault="003A43B8" w:rsidP="003A43B8">
            <w:pPr>
              <w:keepNext/>
              <w:outlineLvl w:val="1"/>
              <w:rPr>
                <w:sz w:val="24"/>
                <w:szCs w:val="24"/>
              </w:rPr>
            </w:pPr>
            <w:r w:rsidRPr="003A43B8">
              <w:rPr>
                <w:sz w:val="24"/>
                <w:szCs w:val="24"/>
              </w:rPr>
              <w:t>ORTOBOM</w:t>
            </w:r>
          </w:p>
        </w:tc>
        <w:tc>
          <w:tcPr>
            <w:tcW w:w="1323" w:type="dxa"/>
            <w:tcBorders>
              <w:top w:val="single" w:sz="4" w:space="0" w:color="auto"/>
              <w:left w:val="single" w:sz="4" w:space="0" w:color="auto"/>
              <w:bottom w:val="single" w:sz="4" w:space="0" w:color="auto"/>
              <w:right w:val="single" w:sz="4" w:space="0" w:color="auto"/>
            </w:tcBorders>
            <w:hideMark/>
          </w:tcPr>
          <w:p w14:paraId="7C788806" w14:textId="77777777" w:rsidR="003A43B8" w:rsidRPr="003A43B8" w:rsidRDefault="003A43B8" w:rsidP="003A43B8">
            <w:pPr>
              <w:keepNext/>
              <w:outlineLvl w:val="1"/>
              <w:rPr>
                <w:sz w:val="24"/>
                <w:szCs w:val="24"/>
              </w:rPr>
            </w:pPr>
            <w:r w:rsidRPr="003A43B8">
              <w:rPr>
                <w:sz w:val="24"/>
                <w:szCs w:val="24"/>
              </w:rPr>
              <w:t>150</w:t>
            </w:r>
          </w:p>
        </w:tc>
        <w:tc>
          <w:tcPr>
            <w:tcW w:w="1030" w:type="dxa"/>
            <w:tcBorders>
              <w:top w:val="single" w:sz="4" w:space="0" w:color="auto"/>
              <w:left w:val="single" w:sz="4" w:space="0" w:color="auto"/>
              <w:bottom w:val="single" w:sz="4" w:space="0" w:color="auto"/>
              <w:right w:val="single" w:sz="4" w:space="0" w:color="auto"/>
            </w:tcBorders>
            <w:hideMark/>
          </w:tcPr>
          <w:p w14:paraId="37073821" w14:textId="77777777" w:rsidR="003A43B8" w:rsidRPr="003A43B8" w:rsidRDefault="003A43B8" w:rsidP="003A43B8">
            <w:pPr>
              <w:keepNext/>
              <w:outlineLvl w:val="1"/>
              <w:rPr>
                <w:sz w:val="24"/>
                <w:szCs w:val="24"/>
              </w:rPr>
            </w:pPr>
            <w:r w:rsidRPr="003A43B8">
              <w:rPr>
                <w:sz w:val="24"/>
                <w:szCs w:val="24"/>
              </w:rPr>
              <w:t>PC</w:t>
            </w:r>
          </w:p>
        </w:tc>
        <w:tc>
          <w:tcPr>
            <w:tcW w:w="917" w:type="dxa"/>
            <w:tcBorders>
              <w:top w:val="single" w:sz="4" w:space="0" w:color="auto"/>
              <w:left w:val="single" w:sz="4" w:space="0" w:color="auto"/>
              <w:bottom w:val="single" w:sz="4" w:space="0" w:color="auto"/>
              <w:right w:val="single" w:sz="4" w:space="0" w:color="auto"/>
            </w:tcBorders>
            <w:hideMark/>
          </w:tcPr>
          <w:p w14:paraId="2B011DD6" w14:textId="77777777" w:rsidR="003A43B8" w:rsidRPr="003A43B8" w:rsidRDefault="003A43B8" w:rsidP="003A43B8">
            <w:pPr>
              <w:keepNext/>
              <w:jc w:val="right"/>
              <w:outlineLvl w:val="1"/>
              <w:rPr>
                <w:sz w:val="24"/>
                <w:szCs w:val="24"/>
              </w:rPr>
            </w:pPr>
            <w:r w:rsidRPr="003A43B8">
              <w:rPr>
                <w:sz w:val="24"/>
                <w:szCs w:val="24"/>
              </w:rPr>
              <w:t>4,30</w:t>
            </w:r>
          </w:p>
        </w:tc>
        <w:tc>
          <w:tcPr>
            <w:tcW w:w="425" w:type="dxa"/>
            <w:tcBorders>
              <w:top w:val="single" w:sz="4" w:space="0" w:color="auto"/>
              <w:left w:val="single" w:sz="4" w:space="0" w:color="auto"/>
              <w:bottom w:val="single" w:sz="4" w:space="0" w:color="auto"/>
              <w:right w:val="single" w:sz="4" w:space="0" w:color="auto"/>
            </w:tcBorders>
            <w:hideMark/>
          </w:tcPr>
          <w:p w14:paraId="64E25808" w14:textId="77777777" w:rsidR="003A43B8" w:rsidRPr="003A43B8" w:rsidRDefault="003A43B8" w:rsidP="003A43B8">
            <w:pPr>
              <w:keepNext/>
              <w:jc w:val="right"/>
              <w:outlineLvl w:val="1"/>
              <w:rPr>
                <w:sz w:val="24"/>
                <w:szCs w:val="24"/>
              </w:rPr>
            </w:pPr>
            <w:r w:rsidRPr="003A43B8">
              <w:rPr>
                <w:sz w:val="24"/>
                <w:szCs w:val="24"/>
              </w:rPr>
              <w:t>645,00</w:t>
            </w:r>
          </w:p>
        </w:tc>
      </w:tr>
      <w:tr w:rsidR="003A43B8" w:rsidRPr="003A43B8" w14:paraId="1D121FC2" w14:textId="77777777" w:rsidTr="003A43B8">
        <w:tc>
          <w:tcPr>
            <w:tcW w:w="0" w:type="auto"/>
            <w:tcBorders>
              <w:top w:val="single" w:sz="4" w:space="0" w:color="auto"/>
              <w:left w:val="single" w:sz="4" w:space="0" w:color="auto"/>
              <w:bottom w:val="single" w:sz="4" w:space="0" w:color="auto"/>
              <w:right w:val="single" w:sz="4" w:space="0" w:color="auto"/>
            </w:tcBorders>
            <w:hideMark/>
          </w:tcPr>
          <w:p w14:paraId="01137E86" w14:textId="77777777" w:rsidR="003A43B8" w:rsidRPr="003A43B8" w:rsidRDefault="003A43B8" w:rsidP="003A43B8">
            <w:pPr>
              <w:keepNext/>
              <w:outlineLvl w:val="1"/>
              <w:rPr>
                <w:sz w:val="24"/>
                <w:szCs w:val="24"/>
              </w:rPr>
            </w:pPr>
            <w:r w:rsidRPr="003A43B8">
              <w:rPr>
                <w:sz w:val="24"/>
                <w:szCs w:val="24"/>
              </w:rPr>
              <w:t>0030</w:t>
            </w:r>
          </w:p>
        </w:tc>
        <w:tc>
          <w:tcPr>
            <w:tcW w:w="3968" w:type="dxa"/>
            <w:tcBorders>
              <w:top w:val="single" w:sz="4" w:space="0" w:color="auto"/>
              <w:left w:val="single" w:sz="4" w:space="0" w:color="auto"/>
              <w:bottom w:val="single" w:sz="4" w:space="0" w:color="auto"/>
              <w:right w:val="single" w:sz="4" w:space="0" w:color="auto"/>
            </w:tcBorders>
            <w:hideMark/>
          </w:tcPr>
          <w:p w14:paraId="63E98D41" w14:textId="77777777" w:rsidR="003A43B8" w:rsidRPr="003A43B8" w:rsidRDefault="003A43B8" w:rsidP="003A43B8">
            <w:pPr>
              <w:keepNext/>
              <w:outlineLvl w:val="1"/>
              <w:rPr>
                <w:sz w:val="24"/>
                <w:szCs w:val="24"/>
              </w:rPr>
            </w:pPr>
            <w:r w:rsidRPr="003A43B8">
              <w:rPr>
                <w:sz w:val="24"/>
                <w:szCs w:val="24"/>
              </w:rPr>
              <w:t>BANDAGEM CURATIVO BLOOD STOP REDONDO ROLO COM 500 UNIDADES</w:t>
            </w:r>
          </w:p>
        </w:tc>
        <w:tc>
          <w:tcPr>
            <w:tcW w:w="1417" w:type="dxa"/>
            <w:tcBorders>
              <w:top w:val="single" w:sz="4" w:space="0" w:color="auto"/>
              <w:left w:val="single" w:sz="4" w:space="0" w:color="auto"/>
              <w:bottom w:val="single" w:sz="4" w:space="0" w:color="auto"/>
              <w:right w:val="single" w:sz="4" w:space="0" w:color="auto"/>
            </w:tcBorders>
            <w:hideMark/>
          </w:tcPr>
          <w:p w14:paraId="11DCE7C2" w14:textId="77777777" w:rsidR="003A43B8" w:rsidRPr="003A43B8" w:rsidRDefault="003A43B8" w:rsidP="003A43B8">
            <w:pPr>
              <w:keepNext/>
              <w:outlineLvl w:val="1"/>
              <w:rPr>
                <w:sz w:val="24"/>
                <w:szCs w:val="24"/>
              </w:rPr>
            </w:pPr>
            <w:r w:rsidRPr="003A43B8">
              <w:rPr>
                <w:sz w:val="24"/>
                <w:szCs w:val="24"/>
              </w:rPr>
              <w:t>WILTEX</w:t>
            </w:r>
          </w:p>
        </w:tc>
        <w:tc>
          <w:tcPr>
            <w:tcW w:w="1323" w:type="dxa"/>
            <w:tcBorders>
              <w:top w:val="single" w:sz="4" w:space="0" w:color="auto"/>
              <w:left w:val="single" w:sz="4" w:space="0" w:color="auto"/>
              <w:bottom w:val="single" w:sz="4" w:space="0" w:color="auto"/>
              <w:right w:val="single" w:sz="4" w:space="0" w:color="auto"/>
            </w:tcBorders>
            <w:hideMark/>
          </w:tcPr>
          <w:p w14:paraId="62B3C70E" w14:textId="77777777" w:rsidR="003A43B8" w:rsidRPr="003A43B8" w:rsidRDefault="003A43B8" w:rsidP="003A43B8">
            <w:pPr>
              <w:keepNext/>
              <w:outlineLvl w:val="1"/>
              <w:rPr>
                <w:sz w:val="24"/>
                <w:szCs w:val="24"/>
              </w:rPr>
            </w:pPr>
            <w:r w:rsidRPr="003A43B8">
              <w:rPr>
                <w:sz w:val="24"/>
                <w:szCs w:val="24"/>
              </w:rPr>
              <w:t>30</w:t>
            </w:r>
          </w:p>
        </w:tc>
        <w:tc>
          <w:tcPr>
            <w:tcW w:w="1030" w:type="dxa"/>
            <w:tcBorders>
              <w:top w:val="single" w:sz="4" w:space="0" w:color="auto"/>
              <w:left w:val="single" w:sz="4" w:space="0" w:color="auto"/>
              <w:bottom w:val="single" w:sz="4" w:space="0" w:color="auto"/>
              <w:right w:val="single" w:sz="4" w:space="0" w:color="auto"/>
            </w:tcBorders>
            <w:hideMark/>
          </w:tcPr>
          <w:p w14:paraId="25E84C2A" w14:textId="77777777" w:rsidR="003A43B8" w:rsidRPr="003A43B8" w:rsidRDefault="003A43B8" w:rsidP="003A43B8">
            <w:pPr>
              <w:keepNext/>
              <w:outlineLvl w:val="1"/>
              <w:rPr>
                <w:sz w:val="24"/>
                <w:szCs w:val="24"/>
              </w:rPr>
            </w:pPr>
            <w:r w:rsidRPr="003A43B8">
              <w:rPr>
                <w:sz w:val="24"/>
                <w:szCs w:val="24"/>
              </w:rPr>
              <w:t>PC</w:t>
            </w:r>
          </w:p>
        </w:tc>
        <w:tc>
          <w:tcPr>
            <w:tcW w:w="917" w:type="dxa"/>
            <w:tcBorders>
              <w:top w:val="single" w:sz="4" w:space="0" w:color="auto"/>
              <w:left w:val="single" w:sz="4" w:space="0" w:color="auto"/>
              <w:bottom w:val="single" w:sz="4" w:space="0" w:color="auto"/>
              <w:right w:val="single" w:sz="4" w:space="0" w:color="auto"/>
            </w:tcBorders>
            <w:hideMark/>
          </w:tcPr>
          <w:p w14:paraId="5BBEA632" w14:textId="77777777" w:rsidR="003A43B8" w:rsidRPr="003A43B8" w:rsidRDefault="003A43B8" w:rsidP="003A43B8">
            <w:pPr>
              <w:keepNext/>
              <w:jc w:val="right"/>
              <w:outlineLvl w:val="1"/>
              <w:rPr>
                <w:sz w:val="24"/>
                <w:szCs w:val="24"/>
              </w:rPr>
            </w:pPr>
            <w:r w:rsidRPr="003A43B8">
              <w:rPr>
                <w:sz w:val="24"/>
                <w:szCs w:val="24"/>
              </w:rPr>
              <w:t>11,89</w:t>
            </w:r>
          </w:p>
        </w:tc>
        <w:tc>
          <w:tcPr>
            <w:tcW w:w="425" w:type="dxa"/>
            <w:tcBorders>
              <w:top w:val="single" w:sz="4" w:space="0" w:color="auto"/>
              <w:left w:val="single" w:sz="4" w:space="0" w:color="auto"/>
              <w:bottom w:val="single" w:sz="4" w:space="0" w:color="auto"/>
              <w:right w:val="single" w:sz="4" w:space="0" w:color="auto"/>
            </w:tcBorders>
            <w:hideMark/>
          </w:tcPr>
          <w:p w14:paraId="3BFABC2F" w14:textId="77777777" w:rsidR="003A43B8" w:rsidRPr="003A43B8" w:rsidRDefault="003A43B8" w:rsidP="003A43B8">
            <w:pPr>
              <w:keepNext/>
              <w:jc w:val="right"/>
              <w:outlineLvl w:val="1"/>
              <w:rPr>
                <w:sz w:val="24"/>
                <w:szCs w:val="24"/>
              </w:rPr>
            </w:pPr>
            <w:r w:rsidRPr="003A43B8">
              <w:rPr>
                <w:sz w:val="24"/>
                <w:szCs w:val="24"/>
              </w:rPr>
              <w:t>356,70</w:t>
            </w:r>
          </w:p>
        </w:tc>
      </w:tr>
      <w:tr w:rsidR="003A43B8" w:rsidRPr="003A43B8" w14:paraId="02D2FDA5" w14:textId="77777777" w:rsidTr="003A43B8">
        <w:tc>
          <w:tcPr>
            <w:tcW w:w="9776" w:type="dxa"/>
            <w:gridSpan w:val="7"/>
            <w:tcBorders>
              <w:top w:val="single" w:sz="4" w:space="0" w:color="auto"/>
              <w:left w:val="single" w:sz="4" w:space="0" w:color="auto"/>
              <w:bottom w:val="single" w:sz="4" w:space="0" w:color="auto"/>
              <w:right w:val="single" w:sz="4" w:space="0" w:color="auto"/>
            </w:tcBorders>
            <w:hideMark/>
          </w:tcPr>
          <w:p w14:paraId="5B59104B" w14:textId="77777777" w:rsidR="003A43B8" w:rsidRPr="003A43B8" w:rsidRDefault="003A43B8" w:rsidP="003A43B8">
            <w:pPr>
              <w:keepNext/>
              <w:jc w:val="right"/>
              <w:outlineLvl w:val="1"/>
              <w:rPr>
                <w:b/>
                <w:bCs/>
                <w:sz w:val="24"/>
                <w:szCs w:val="24"/>
              </w:rPr>
            </w:pPr>
            <w:r w:rsidRPr="003A43B8">
              <w:rPr>
                <w:b/>
                <w:bCs/>
                <w:sz w:val="24"/>
                <w:szCs w:val="24"/>
              </w:rPr>
              <w:t>Total do Fornecedor: 4.991,70</w:t>
            </w:r>
          </w:p>
        </w:tc>
      </w:tr>
    </w:tbl>
    <w:p w14:paraId="32E4E046" w14:textId="0B834DF1"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203E27A3" w14:textId="77777777" w:rsidR="003A43B8" w:rsidRDefault="003A43B8" w:rsidP="000E3F4F">
      <w:pPr>
        <w:spacing w:after="0" w:line="240" w:lineRule="auto"/>
        <w:jc w:val="both"/>
        <w:rPr>
          <w:rFonts w:ascii="Times New Roman" w:hAnsi="Times New Roman" w:cs="Times New Roman"/>
          <w:sz w:val="24"/>
          <w:szCs w:val="24"/>
        </w:rPr>
      </w:pPr>
    </w:p>
    <w:p w14:paraId="6089AA14" w14:textId="77777777" w:rsidR="007F58F8" w:rsidRDefault="007F58F8" w:rsidP="000E3F4F">
      <w:pPr>
        <w:spacing w:after="0" w:line="240" w:lineRule="auto"/>
        <w:jc w:val="both"/>
        <w:rPr>
          <w:rFonts w:ascii="Times New Roman" w:hAnsi="Times New Roman" w:cs="Times New Roman"/>
          <w:sz w:val="24"/>
          <w:szCs w:val="24"/>
        </w:rPr>
      </w:pPr>
    </w:p>
    <w:p w14:paraId="078E93A6" w14:textId="5E46E345"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050656FF" w14:textId="77777777" w:rsidR="003A43B8" w:rsidRPr="003A43B8" w:rsidRDefault="003A43B8" w:rsidP="00B16DD7">
            <w:pPr>
              <w:jc w:val="center"/>
              <w:rPr>
                <w:rFonts w:ascii="Times New Roman" w:hAnsi="Times New Roman" w:cs="Times New Roman"/>
                <w:b/>
                <w:bCs/>
                <w:sz w:val="24"/>
                <w:szCs w:val="24"/>
              </w:rPr>
            </w:pPr>
            <w:r w:rsidRPr="003A43B8">
              <w:rPr>
                <w:rFonts w:ascii="Times New Roman" w:hAnsi="Times New Roman" w:cs="Times New Roman"/>
                <w:b/>
                <w:bCs/>
                <w:sz w:val="24"/>
                <w:szCs w:val="24"/>
              </w:rPr>
              <w:t xml:space="preserve">JR LACERDA MATERIAL MEDICO </w:t>
            </w:r>
          </w:p>
          <w:p w14:paraId="56E019E5" w14:textId="77777777" w:rsidR="003A43B8" w:rsidRPr="003A43B8" w:rsidRDefault="003A43B8" w:rsidP="00B16DD7">
            <w:pPr>
              <w:jc w:val="center"/>
              <w:rPr>
                <w:rFonts w:ascii="Times New Roman" w:hAnsi="Times New Roman" w:cs="Times New Roman"/>
                <w:b/>
                <w:bCs/>
                <w:sz w:val="24"/>
                <w:szCs w:val="24"/>
              </w:rPr>
            </w:pPr>
            <w:r w:rsidRPr="003A43B8">
              <w:rPr>
                <w:rFonts w:ascii="Times New Roman" w:hAnsi="Times New Roman" w:cs="Times New Roman"/>
                <w:b/>
                <w:bCs/>
                <w:sz w:val="24"/>
                <w:szCs w:val="24"/>
              </w:rPr>
              <w:t>HOSPITALAR EIRELI</w:t>
            </w:r>
            <w:r w:rsidRPr="003A43B8">
              <w:rPr>
                <w:rFonts w:ascii="Times New Roman" w:hAnsi="Times New Roman" w:cs="Times New Roman"/>
                <w:b/>
                <w:bCs/>
                <w:sz w:val="24"/>
                <w:szCs w:val="24"/>
              </w:rPr>
              <w:t xml:space="preserve"> </w:t>
            </w:r>
          </w:p>
          <w:p w14:paraId="707FA745" w14:textId="2EAA0F62" w:rsidR="00123CE9" w:rsidRPr="003A43B8" w:rsidRDefault="003A43B8" w:rsidP="00B16DD7">
            <w:pPr>
              <w:pStyle w:val="Ttulo3"/>
              <w:ind w:right="-9"/>
              <w:jc w:val="center"/>
              <w:outlineLvl w:val="2"/>
              <w:rPr>
                <w:rFonts w:ascii="Times New Roman" w:eastAsiaTheme="minorHAnsi" w:hAnsi="Times New Roman" w:cs="Times New Roman"/>
                <w:color w:val="auto"/>
              </w:rPr>
            </w:pPr>
            <w:r w:rsidRPr="003A43B8">
              <w:rPr>
                <w:rFonts w:ascii="Times New Roman" w:eastAsiaTheme="minorHAnsi" w:hAnsi="Times New Roman" w:cs="Times New Roman"/>
                <w:color w:val="auto"/>
              </w:rPr>
              <w:t xml:space="preserve">Lourival Cesar Borges Junior </w:t>
            </w:r>
          </w:p>
          <w:p w14:paraId="0E4C382C" w14:textId="71EEC81B" w:rsidR="003A43B8" w:rsidRPr="003A43B8" w:rsidRDefault="003A43B8" w:rsidP="003A43B8"/>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4D1CF326"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AA8DCC2" w14:textId="77777777" w:rsidR="003A43B8" w:rsidRPr="000E3F4F" w:rsidRDefault="003A43B8"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3A43B8">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43B8"/>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7F58F8"/>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3373"/>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3A43B8"/>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3A43B8"/>
    <w:rPr>
      <w:color w:val="605E5C"/>
      <w:shd w:val="clear" w:color="auto" w:fill="E1DFDD"/>
    </w:rPr>
  </w:style>
  <w:style w:type="character" w:customStyle="1" w:styleId="Ttulo1Char">
    <w:name w:val="Título 1 Char"/>
    <w:basedOn w:val="Fontepargpadro"/>
    <w:link w:val="Ttulo1"/>
    <w:rsid w:val="003A43B8"/>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3A43B8"/>
  </w:style>
  <w:style w:type="paragraph" w:customStyle="1" w:styleId="msonormal0">
    <w:name w:val="msonormal"/>
    <w:basedOn w:val="Normal"/>
    <w:rsid w:val="003A43B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3A43B8"/>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3A43B8"/>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3A43B8"/>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3A43B8"/>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3A43B8"/>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619558">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65060268">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dasjrlacerda@outlook.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D890F-9D79-4FFE-A5B6-3AC3524B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2480</Words>
  <Characters>13397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2021-08-18T12:49:00Z</dcterms:modified>
</cp:coreProperties>
</file>